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19D4" w:rsidRDefault="00A22809">
      <w:pPr>
        <w:widowControl/>
        <w:spacing w:after="120"/>
        <w:jc w:val="center"/>
        <w:rPr>
          <w:rFonts w:ascii="Verdana" w:eastAsia="Verdana" w:hAnsi="Verdana" w:cs="Verdana"/>
          <w:b/>
          <w:smallCaps/>
          <w:sz w:val="22"/>
          <w:szCs w:val="22"/>
        </w:rPr>
      </w:pPr>
      <w:r>
        <w:rPr>
          <w:rFonts w:ascii="Verdana" w:eastAsia="Verdana" w:hAnsi="Verdana" w:cs="Verdana"/>
          <w:b/>
          <w:smallCaps/>
          <w:sz w:val="22"/>
          <w:szCs w:val="22"/>
        </w:rPr>
        <w:t>ZMLUVA O DOBROVOĽNÍCKEJ ČINNOSTI</w:t>
      </w:r>
    </w:p>
    <w:p w14:paraId="00000002" w14:textId="77777777" w:rsidR="00C419D4" w:rsidRDefault="00A22809">
      <w:pPr>
        <w:widowControl/>
        <w:spacing w:after="12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Zmluva</w:t>
      </w:r>
      <w:r>
        <w:rPr>
          <w:rFonts w:ascii="Verdana" w:eastAsia="Verdana" w:hAnsi="Verdana" w:cs="Verdana"/>
          <w:sz w:val="18"/>
          <w:szCs w:val="18"/>
        </w:rPr>
        <w:t>“) uzavretá medzi</w:t>
      </w:r>
    </w:p>
    <w:tbl>
      <w:tblPr>
        <w:tblStyle w:val="a"/>
        <w:tblW w:w="9918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8"/>
      </w:tblGrid>
      <w:tr w:rsidR="00C419D4" w14:paraId="2291FA3C" w14:textId="77777777">
        <w:tc>
          <w:tcPr>
            <w:tcW w:w="2830" w:type="dxa"/>
            <w:shd w:val="clear" w:color="auto" w:fill="F2F2F2"/>
            <w:vAlign w:val="center"/>
          </w:tcPr>
          <w:p w14:paraId="00000003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Názov:</w:t>
            </w:r>
          </w:p>
        </w:tc>
        <w:tc>
          <w:tcPr>
            <w:tcW w:w="7088" w:type="dxa"/>
          </w:tcPr>
          <w:p w14:paraId="00000004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Slovenský skauting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občianske združenie</w:t>
            </w:r>
          </w:p>
        </w:tc>
      </w:tr>
      <w:tr w:rsidR="00C419D4" w14:paraId="5539904A" w14:textId="77777777">
        <w:tc>
          <w:tcPr>
            <w:tcW w:w="2830" w:type="dxa"/>
            <w:shd w:val="clear" w:color="auto" w:fill="F2F2F2"/>
            <w:vAlign w:val="center"/>
          </w:tcPr>
          <w:p w14:paraId="00000005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IČO:</w:t>
            </w:r>
          </w:p>
        </w:tc>
        <w:tc>
          <w:tcPr>
            <w:tcW w:w="7088" w:type="dxa"/>
          </w:tcPr>
          <w:p w14:paraId="00000006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00598721</w:t>
            </w:r>
          </w:p>
        </w:tc>
      </w:tr>
      <w:tr w:rsidR="00C419D4" w14:paraId="1C6157A7" w14:textId="77777777">
        <w:tc>
          <w:tcPr>
            <w:tcW w:w="2830" w:type="dxa"/>
            <w:shd w:val="clear" w:color="auto" w:fill="F2F2F2"/>
            <w:vAlign w:val="center"/>
          </w:tcPr>
          <w:p w14:paraId="00000007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Sídlo:</w:t>
            </w:r>
          </w:p>
        </w:tc>
        <w:tc>
          <w:tcPr>
            <w:tcW w:w="7088" w:type="dxa"/>
          </w:tcPr>
          <w:p w14:paraId="00000008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Mokrohájska cesta 6, 841 04 Bratislava – Karlová Ves, Slovenská republika</w:t>
            </w:r>
          </w:p>
        </w:tc>
      </w:tr>
      <w:tr w:rsidR="00C419D4" w14:paraId="5D6C634E" w14:textId="77777777">
        <w:tc>
          <w:tcPr>
            <w:tcW w:w="2830" w:type="dxa"/>
            <w:shd w:val="clear" w:color="auto" w:fill="F2F2F2"/>
            <w:vAlign w:val="center"/>
          </w:tcPr>
          <w:p w14:paraId="00000009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Registrácia:</w:t>
            </w:r>
          </w:p>
        </w:tc>
        <w:tc>
          <w:tcPr>
            <w:tcW w:w="7088" w:type="dxa"/>
          </w:tcPr>
          <w:p w14:paraId="0000000A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evidencii občianskych združení, vedenom Ministerstvom vnútra Slovenskej republiky, pod registračným číslom: VVS/1-909/90-39</w:t>
            </w:r>
          </w:p>
        </w:tc>
      </w:tr>
    </w:tbl>
    <w:p w14:paraId="0000000B" w14:textId="77777777" w:rsidR="00C419D4" w:rsidRDefault="00A22809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Slovenský skauting</w:t>
      </w:r>
      <w:r>
        <w:rPr>
          <w:rFonts w:ascii="Verdana" w:eastAsia="Verdana" w:hAnsi="Verdana" w:cs="Verdana"/>
          <w:sz w:val="18"/>
          <w:szCs w:val="18"/>
        </w:rPr>
        <w:t>“)</w:t>
      </w:r>
    </w:p>
    <w:p w14:paraId="0000000C" w14:textId="77777777" w:rsidR="00C419D4" w:rsidRDefault="00A22809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a –</w:t>
      </w:r>
    </w:p>
    <w:tbl>
      <w:tblPr>
        <w:tblStyle w:val="a0"/>
        <w:tblW w:w="9918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8"/>
      </w:tblGrid>
      <w:tr w:rsidR="00C419D4" w14:paraId="222A85AC" w14:textId="77777777">
        <w:tc>
          <w:tcPr>
            <w:tcW w:w="2830" w:type="dxa"/>
            <w:shd w:val="clear" w:color="auto" w:fill="F2F2F2"/>
            <w:vAlign w:val="center"/>
          </w:tcPr>
          <w:p w14:paraId="0000000D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Meno a priezvisko:</w:t>
            </w:r>
          </w:p>
        </w:tc>
        <w:tc>
          <w:tcPr>
            <w:tcW w:w="7088" w:type="dxa"/>
          </w:tcPr>
          <w:p w14:paraId="0000000E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5456E542" w14:textId="77777777">
        <w:tc>
          <w:tcPr>
            <w:tcW w:w="2830" w:type="dxa"/>
            <w:shd w:val="clear" w:color="auto" w:fill="F2F2F2"/>
            <w:vAlign w:val="center"/>
          </w:tcPr>
          <w:p w14:paraId="0000000F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Dátum narodenia:</w:t>
            </w:r>
          </w:p>
        </w:tc>
        <w:tc>
          <w:tcPr>
            <w:tcW w:w="7088" w:type="dxa"/>
          </w:tcPr>
          <w:p w14:paraId="00000010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24A603A6" w14:textId="77777777">
        <w:tc>
          <w:tcPr>
            <w:tcW w:w="2830" w:type="dxa"/>
            <w:shd w:val="clear" w:color="auto" w:fill="F2F2F2"/>
            <w:vAlign w:val="center"/>
          </w:tcPr>
          <w:p w14:paraId="00000011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Adresa trvalého pobytu:</w:t>
            </w:r>
          </w:p>
        </w:tc>
        <w:tc>
          <w:tcPr>
            <w:tcW w:w="7088" w:type="dxa"/>
          </w:tcPr>
          <w:p w14:paraId="00000012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0FE6B5A6" w14:textId="77777777">
        <w:tc>
          <w:tcPr>
            <w:tcW w:w="2830" w:type="dxa"/>
            <w:shd w:val="clear" w:color="auto" w:fill="F2F2F2"/>
            <w:vAlign w:val="center"/>
          </w:tcPr>
          <w:p w14:paraId="00000013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E-mail/Telefón:</w:t>
            </w:r>
          </w:p>
        </w:tc>
        <w:tc>
          <w:tcPr>
            <w:tcW w:w="7088" w:type="dxa"/>
          </w:tcPr>
          <w:p w14:paraId="00000014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20D35994" w14:textId="77777777">
        <w:tc>
          <w:tcPr>
            <w:tcW w:w="2830" w:type="dxa"/>
            <w:shd w:val="clear" w:color="auto" w:fill="F2F2F2"/>
            <w:vAlign w:val="center"/>
          </w:tcPr>
          <w:p w14:paraId="00000015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IBAN:</w:t>
            </w:r>
          </w:p>
        </w:tc>
        <w:tc>
          <w:tcPr>
            <w:tcW w:w="7088" w:type="dxa"/>
          </w:tcPr>
          <w:p w14:paraId="00000016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19D4" w14:paraId="6720460D" w14:textId="77777777">
        <w:trPr>
          <w:trHeight w:val="188"/>
        </w:trPr>
        <w:tc>
          <w:tcPr>
            <w:tcW w:w="2830" w:type="dxa"/>
            <w:vMerge w:val="restart"/>
            <w:shd w:val="clear" w:color="auto" w:fill="F2F2F2"/>
            <w:vAlign w:val="center"/>
          </w:tcPr>
          <w:p w14:paraId="00000017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Mladší než 18 rokov:</w:t>
            </w:r>
          </w:p>
        </w:tc>
        <w:tc>
          <w:tcPr>
            <w:tcW w:w="7088" w:type="dxa"/>
          </w:tcPr>
          <w:p w14:paraId="00000018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Nie</w:t>
            </w:r>
          </w:p>
        </w:tc>
      </w:tr>
      <w:tr w:rsidR="00C419D4" w14:paraId="5C2C3EE8" w14:textId="77777777">
        <w:trPr>
          <w:trHeight w:val="187"/>
        </w:trPr>
        <w:tc>
          <w:tcPr>
            <w:tcW w:w="2830" w:type="dxa"/>
            <w:vMerge/>
            <w:shd w:val="clear" w:color="auto" w:fill="F2F2F2"/>
            <w:vAlign w:val="center"/>
          </w:tcPr>
          <w:p w14:paraId="00000019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1A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Áno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(v takom prípade Zmluvu podpisuje zákonný zástupca)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  <w:p w14:paraId="0000001B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Zákonný zástupca:</w:t>
            </w:r>
          </w:p>
          <w:p w14:paraId="0000001C" w14:textId="77777777" w:rsidR="00C419D4" w:rsidRDefault="00C419D4">
            <w:pPr>
              <w:spacing w:after="12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0000001D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(meno, priezvisko, dátum narodenia, trvale bytom)</w:t>
            </w:r>
          </w:p>
        </w:tc>
      </w:tr>
    </w:tbl>
    <w:p w14:paraId="0000001E" w14:textId="77777777" w:rsidR="00C419D4" w:rsidRDefault="00A22809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(ďalej len „</w:t>
      </w:r>
      <w:r>
        <w:rPr>
          <w:rFonts w:ascii="Verdana" w:eastAsia="Verdana" w:hAnsi="Verdana" w:cs="Verdana"/>
          <w:b/>
          <w:sz w:val="18"/>
          <w:szCs w:val="18"/>
        </w:rPr>
        <w:t>Dobrovoľník</w:t>
      </w:r>
      <w:r>
        <w:rPr>
          <w:rFonts w:ascii="Verdana" w:eastAsia="Verdana" w:hAnsi="Verdana" w:cs="Verdana"/>
          <w:sz w:val="18"/>
          <w:szCs w:val="18"/>
        </w:rPr>
        <w:t>“)</w:t>
      </w:r>
    </w:p>
    <w:p w14:paraId="0000001F" w14:textId="77777777" w:rsidR="00C419D4" w:rsidRDefault="00C419D4">
      <w:pPr>
        <w:spacing w:after="120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1"/>
        <w:tblW w:w="9912" w:type="dxa"/>
        <w:tblInd w:w="0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082"/>
      </w:tblGrid>
      <w:tr w:rsidR="00C419D4" w14:paraId="2876307C" w14:textId="77777777">
        <w:tc>
          <w:tcPr>
            <w:tcW w:w="2830" w:type="dxa"/>
            <w:shd w:val="clear" w:color="auto" w:fill="F2F2F2"/>
          </w:tcPr>
          <w:p w14:paraId="00000020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Predmet Zmluvy</w:t>
            </w:r>
          </w:p>
        </w:tc>
        <w:tc>
          <w:tcPr>
            <w:tcW w:w="7082" w:type="dxa"/>
          </w:tcPr>
          <w:p w14:paraId="00000021" w14:textId="77777777" w:rsidR="00C419D4" w:rsidRDefault="00A22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sa zaväzuje na základe svojho slobodného rozhodnutia pre Slovenský skauting vykonávať dobrovoľnícku činnosť zameranú na činnosti v oblasti práce s mládežou, a to bez nároku na odmenu.</w:t>
            </w:r>
          </w:p>
        </w:tc>
      </w:tr>
      <w:tr w:rsidR="00C419D4" w14:paraId="592ED598" w14:textId="77777777">
        <w:tc>
          <w:tcPr>
            <w:tcW w:w="2830" w:type="dxa"/>
            <w:shd w:val="clear" w:color="auto" w:fill="F2F2F2"/>
          </w:tcPr>
          <w:p w14:paraId="00000022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Miesto dobrovoľníckej činnosti</w:t>
            </w:r>
          </w:p>
        </w:tc>
        <w:tc>
          <w:tcPr>
            <w:tcW w:w="7082" w:type="dxa"/>
          </w:tcPr>
          <w:p w14:paraId="00000023" w14:textId="77777777" w:rsidR="00C419D4" w:rsidRDefault="00A22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bude vykonávať dobrovoľnícku činnosť na miestach určených Slovenským skautingom, najmä na: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konkrétnu adresu, obec, kraj atď.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].</w:t>
            </w:r>
          </w:p>
        </w:tc>
      </w:tr>
      <w:tr w:rsidR="00C419D4" w14:paraId="049C514B" w14:textId="77777777">
        <w:tc>
          <w:tcPr>
            <w:tcW w:w="2830" w:type="dxa"/>
            <w:shd w:val="clear" w:color="auto" w:fill="F2F2F2"/>
          </w:tcPr>
          <w:p w14:paraId="00000024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Obsah dobrovoľníckej činnosti</w:t>
            </w:r>
          </w:p>
        </w:tc>
        <w:tc>
          <w:tcPr>
            <w:tcW w:w="7082" w:type="dxa"/>
          </w:tcPr>
          <w:p w14:paraId="14D17DE7" w14:textId="77777777" w:rsidR="00971F94" w:rsidRDefault="00A22809" w:rsidP="00971F9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28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výkon činnosti vo funkcii</w:t>
            </w:r>
            <w:r w:rsid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Radca družiny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[</w:t>
            </w:r>
            <w:r w:rsidR="00971F94"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názov družiny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];</w:t>
            </w:r>
          </w:p>
          <w:p w14:paraId="7E7E648A" w14:textId="77777777" w:rsidR="00971F94" w:rsidRDefault="00971F94" w:rsidP="00971F9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28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Koordin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cia 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innosti zverenej dru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ž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iny v zhode s v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chovn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 programom.</w:t>
            </w:r>
          </w:p>
          <w:p w14:paraId="2D4609AB" w14:textId="77777777" w:rsidR="00971F94" w:rsidRDefault="00971F94" w:rsidP="00971F9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28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asn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é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ohl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senie pl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novan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ch dru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ž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inov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ý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ch podujat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pr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slu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š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é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mu vodcovi oddielu</w:t>
            </w:r>
          </w:p>
          <w:p w14:paraId="6EEF08D8" w14:textId="72EDB9CA" w:rsidR="00971F94" w:rsidRPr="00971F94" w:rsidRDefault="00971F94" w:rsidP="00971F9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284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 pr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pade, 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ž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e 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len nem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udelen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ú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hodnos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ť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radca, sna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ží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sa ju 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č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 najsk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ô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 po n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á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stupe do funkcie z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í</w:t>
            </w:r>
            <w:r w:rsidRPr="00971F9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ska</w:t>
            </w:r>
            <w:r w:rsidRPr="00971F94">
              <w:rPr>
                <w:rFonts w:ascii="Verdana" w:eastAsia="Verdana" w:hAnsi="Verdana" w:cs="Verdana" w:hint="eastAsia"/>
                <w:color w:val="000000"/>
                <w:sz w:val="18"/>
                <w:szCs w:val="18"/>
              </w:rPr>
              <w:t>ť</w:t>
            </w:r>
          </w:p>
          <w:p w14:paraId="00000028" w14:textId="760869D9" w:rsidR="00C419D4" w:rsidRDefault="00C419D4" w:rsidP="00971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19D4" w14:paraId="7BE751CE" w14:textId="77777777">
        <w:tc>
          <w:tcPr>
            <w:tcW w:w="2830" w:type="dxa"/>
            <w:shd w:val="clear" w:color="auto" w:fill="F2F2F2"/>
          </w:tcPr>
          <w:p w14:paraId="00000029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Trvanie dobrovoľníckej činnosti (Zmluvy)</w:t>
            </w:r>
          </w:p>
        </w:tc>
        <w:tc>
          <w:tcPr>
            <w:tcW w:w="7082" w:type="dxa"/>
          </w:tcPr>
          <w:p w14:paraId="0000002A" w14:textId="77777777" w:rsidR="00C419D4" w:rsidRDefault="00A22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Dobrovoľník bude vykonávať dobrovoľnícku činnosť od: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dátum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] do [</w:t>
            </w:r>
            <w:r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highlight w:val="yellow"/>
              </w:rPr>
              <w:t>DOPLNIŤ dátum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]. </w:t>
            </w:r>
          </w:p>
          <w:p w14:paraId="0000002B" w14:textId="77777777" w:rsidR="00C419D4" w:rsidRDefault="00A228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Dobrovoľnícku činnosť, a teda Zmluvu, môžu Zmluvné strany predčasne ukončiť aj písomnou výpoveďou doručenou druhej Zmluvnej strane. Dobrovoľník je oprávnený dobrovoľn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ícku činnosť (Zmluvu) vypovedať len zo závažných dôvodov sociálneho, zdravotného, rodinného, náboženského, morálneho alebo bezpečnostného charakteru, pričom výpovedná lehota je 5 kalendárnych dní. Slovenský skauting je oprávnený dobrovoľnícku činnosť (Zmlu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vu) vypovedať s okamžitou účinnosťou aj bez uvedenia dôvodu, pričom výpoveď je účinná okamihom doručenia Dobrovoľníkovi. </w:t>
            </w:r>
          </w:p>
        </w:tc>
      </w:tr>
      <w:tr w:rsidR="00C419D4" w14:paraId="743A4870" w14:textId="77777777">
        <w:tc>
          <w:tcPr>
            <w:tcW w:w="2830" w:type="dxa"/>
            <w:shd w:val="clear" w:color="auto" w:fill="F2F2F2"/>
          </w:tcPr>
          <w:p w14:paraId="0000002C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Povinnosti Dobrovoľníka</w:t>
            </w:r>
          </w:p>
        </w:tc>
        <w:tc>
          <w:tcPr>
            <w:tcW w:w="7082" w:type="dxa"/>
          </w:tcPr>
          <w:p w14:paraId="0000002D" w14:textId="77777777" w:rsidR="00C419D4" w:rsidRDefault="00A228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oboznámiť sa princípmi a zásadami skautského hnutia a Slovenského skautingu;</w:t>
            </w:r>
          </w:p>
          <w:p w14:paraId="0000002E" w14:textId="77777777" w:rsidR="00C419D4" w:rsidRDefault="00A228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vykonávať dobrovoľnícku činnosť osobne a svedomito podľa svojich schopností a znalostí bez nároku na odmenu;</w:t>
            </w:r>
          </w:p>
          <w:p w14:paraId="0000002F" w14:textId="77777777" w:rsidR="00C419D4" w:rsidRDefault="00A228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dodržiavať pokyny Slovenského skautingu, prípadne ním určenej osoby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alebo spolupracujúcej organizácie/inštitúcie, pre ktorú Dobrovoľník vykonáva do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brovoľnícku činnosť a rešpektovať usmernenia ohľadom náplne a spôsobu vykonávania dobrovoľníckej činnosti;</w:t>
            </w:r>
          </w:p>
          <w:p w14:paraId="00000030" w14:textId="77777777" w:rsidR="00C419D4" w:rsidRDefault="00A228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oboznámiť sa so Stanovami Slovenského skautingu, jeho Organizačným poriadkom, ako aj internými smernicami, ktoré sú zverejnené na webovom sídle Slove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nského skautingu:</w:t>
            </w:r>
          </w:p>
          <w:p w14:paraId="00000031" w14:textId="77777777" w:rsidR="00C419D4" w:rsidRDefault="00A228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hyperlink r:id="rId8">
              <w:r>
                <w:rPr>
                  <w:rFonts w:ascii="Verdana" w:eastAsia="Verdana" w:hAnsi="Verdana" w:cs="Verdana"/>
                  <w:color w:val="0563C1"/>
                  <w:sz w:val="18"/>
                  <w:szCs w:val="18"/>
                  <w:u w:val="single"/>
                </w:rPr>
                <w:t>https://www.skauting.sk/ustredie/dokumenty/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; </w:t>
            </w:r>
          </w:p>
          <w:p w14:paraId="00000032" w14:textId="77777777" w:rsidR="00C419D4" w:rsidRDefault="00A228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zúčastňovať sa na odbornej príprave, vzdelávaní a nácvikoch činnosti organizovaných Slovenským skautingom, ak sú nevyhnutné pre vykonanie dobrovoľníckej činnosti;</w:t>
            </w:r>
          </w:p>
          <w:p w14:paraId="00000033" w14:textId="77777777" w:rsidR="00C419D4" w:rsidRDefault="00A228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oznámiť zmenu svojich kontaktných a osobných údajov, ktoré môžu vplývať na vykonávanie dobrovoľníckej činnosti;</w:t>
            </w:r>
          </w:p>
          <w:p w14:paraId="00000034" w14:textId="77777777" w:rsidR="00C419D4" w:rsidRDefault="00A228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spracúvať osobné údaje dotknutých osôb v mene Slovenského skautingu v súlade s pokynmi a všeobecne záväznými právnymi predpismi, najmä Prílohou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č. 1;</w:t>
            </w:r>
          </w:p>
          <w:p w14:paraId="00000035" w14:textId="77777777" w:rsidR="00C419D4" w:rsidRDefault="00A228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zachovávať mlčanlivosť o skutočnostiach dôverného charakteru, o ktorých sa dozvedel počas výkonu svojej dobrovoľníckej činnosti, a to aj po skončení dobrovoľníckej činnosti.</w:t>
            </w:r>
          </w:p>
        </w:tc>
      </w:tr>
      <w:tr w:rsidR="00C419D4" w14:paraId="7AF9F395" w14:textId="77777777">
        <w:tc>
          <w:tcPr>
            <w:tcW w:w="2830" w:type="dxa"/>
            <w:shd w:val="clear" w:color="auto" w:fill="F2F2F2"/>
          </w:tcPr>
          <w:p w14:paraId="00000036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lastRenderedPageBreak/>
              <w:t>Čestné vyhlásenie Dobrovoľníka</w:t>
            </w:r>
          </w:p>
        </w:tc>
        <w:tc>
          <w:tcPr>
            <w:tcW w:w="7082" w:type="dxa"/>
          </w:tcPr>
          <w:p w14:paraId="00000037" w14:textId="77777777" w:rsidR="00C419D4" w:rsidRDefault="00A228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>nie sú mu známe zdravotné prekážky výkonu dobrovoľníckej činnosti vzhľadom na povahu a druh vykonávanej dobrovoľníckej činnosti uvedenej v Zmluve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;</w:t>
            </w:r>
          </w:p>
          <w:p w14:paraId="00000038" w14:textId="77777777" w:rsidR="00C419D4" w:rsidRDefault="00A228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je bezúhonný a nebolo voči nemu začaté trestné konanie;</w:t>
            </w:r>
          </w:p>
          <w:p w14:paraId="00000039" w14:textId="77777777" w:rsidR="00C419D4" w:rsidRDefault="00A228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nezamlčal žiadne závažné skutočnosti a všetky uvedené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informácie sú pravdivé;</w:t>
            </w:r>
          </w:p>
          <w:p w14:paraId="0000003A" w14:textId="77777777" w:rsidR="00C419D4" w:rsidRDefault="00A22809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22" w:hanging="32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si je vedomý, že zamlčaním alebo uvedením nepravdivých skutočností by mohol ohroziť zdravie a život tretích osôb. </w:t>
            </w:r>
          </w:p>
        </w:tc>
      </w:tr>
      <w:tr w:rsidR="00C419D4" w14:paraId="6202A7EB" w14:textId="77777777">
        <w:tc>
          <w:tcPr>
            <w:tcW w:w="2830" w:type="dxa"/>
            <w:shd w:val="clear" w:color="auto" w:fill="F2F2F2"/>
          </w:tcPr>
          <w:p w14:paraId="0000003B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Osobné údaje</w:t>
            </w:r>
          </w:p>
        </w:tc>
        <w:tc>
          <w:tcPr>
            <w:tcW w:w="7082" w:type="dxa"/>
          </w:tcPr>
          <w:p w14:paraId="0000003C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Slovenský skauting spracúva osobné údaje Dobrovoľníka, a to pre účely plnenia tejto Zmluvy. Bližšie in</w:t>
            </w: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>formácie o spracúvaní osobných údajov Slovenským skautingom sú dostupné na webovom sídle Slovenského skautingu:</w:t>
            </w:r>
          </w:p>
          <w:p w14:paraId="0000003D" w14:textId="77777777" w:rsidR="00C419D4" w:rsidRDefault="00A22809">
            <w:pP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  <w:highlight w:val="white"/>
              </w:rPr>
            </w:pPr>
            <w:hyperlink r:id="rId9">
              <w:r>
                <w:rPr>
                  <w:rFonts w:ascii="Verdana" w:eastAsia="Verdana" w:hAnsi="Verdana" w:cs="Verdana"/>
                  <w:color w:val="0563C1"/>
                  <w:sz w:val="18"/>
                  <w:szCs w:val="18"/>
                  <w:u w:val="single"/>
                </w:rPr>
                <w:t>https://www.skauting.sk/kontakt/odporucame/informacie-o-spracuvani-a-ochrane-osobnych-udajov/</w:t>
              </w:r>
            </w:hyperlink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.</w:t>
            </w:r>
          </w:p>
        </w:tc>
      </w:tr>
    </w:tbl>
    <w:p w14:paraId="0000003E" w14:textId="77777777" w:rsidR="00C419D4" w:rsidRDefault="00C419D4">
      <w:pPr>
        <w:spacing w:after="120"/>
        <w:jc w:val="both"/>
        <w:rPr>
          <w:rFonts w:ascii="Verdana" w:eastAsia="Verdana" w:hAnsi="Verdana" w:cs="Verdana"/>
          <w:i/>
          <w:sz w:val="18"/>
          <w:szCs w:val="18"/>
        </w:rPr>
      </w:pPr>
    </w:p>
    <w:tbl>
      <w:tblPr>
        <w:tblStyle w:val="a2"/>
        <w:tblW w:w="99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7088"/>
      </w:tblGrid>
      <w:tr w:rsidR="00C419D4" w14:paraId="1AF0C7E7" w14:textId="77777777">
        <w:tc>
          <w:tcPr>
            <w:tcW w:w="2835" w:type="dxa"/>
            <w:vMerge w:val="restart"/>
          </w:tcPr>
          <w:p w14:paraId="0000003F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0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Slovenský skauting</w:t>
            </w:r>
          </w:p>
        </w:tc>
        <w:tc>
          <w:tcPr>
            <w:tcW w:w="7088" w:type="dxa"/>
          </w:tcPr>
          <w:p w14:paraId="00000041" w14:textId="77777777" w:rsidR="00C419D4" w:rsidRDefault="00A22809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_______________ dňa ____________</w:t>
            </w:r>
          </w:p>
        </w:tc>
      </w:tr>
      <w:tr w:rsidR="00C419D4" w14:paraId="2231A11E" w14:textId="77777777">
        <w:tc>
          <w:tcPr>
            <w:tcW w:w="2835" w:type="dxa"/>
            <w:vMerge/>
          </w:tcPr>
          <w:p w14:paraId="00000042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3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4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5" w14:textId="77777777" w:rsidR="00C419D4" w:rsidRDefault="00A22809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_________________________________</w:t>
            </w:r>
          </w:p>
        </w:tc>
      </w:tr>
      <w:tr w:rsidR="00C419D4" w14:paraId="64FEB837" w14:textId="77777777">
        <w:tc>
          <w:tcPr>
            <w:tcW w:w="2835" w:type="dxa"/>
            <w:vMerge/>
          </w:tcPr>
          <w:p w14:paraId="00000046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7" w14:textId="77777777" w:rsidR="00C419D4" w:rsidRDefault="00A22809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Meno a priezvisko:</w:t>
            </w:r>
          </w:p>
          <w:p w14:paraId="00000048" w14:textId="77777777" w:rsidR="00C419D4" w:rsidRDefault="00A22809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Funkcia:</w:t>
            </w:r>
          </w:p>
        </w:tc>
      </w:tr>
      <w:tr w:rsidR="00C419D4" w14:paraId="1AEDF84A" w14:textId="77777777">
        <w:tc>
          <w:tcPr>
            <w:tcW w:w="2835" w:type="dxa"/>
            <w:vMerge w:val="restart"/>
          </w:tcPr>
          <w:p w14:paraId="00000049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A" w14:textId="77777777" w:rsidR="00C419D4" w:rsidRDefault="00A22809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Dobrovoľník</w:t>
            </w:r>
          </w:p>
          <w:p w14:paraId="0000004B" w14:textId="77777777" w:rsidR="00C419D4" w:rsidRDefault="00C419D4">
            <w:pPr>
              <w:spacing w:after="120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C" w14:textId="77777777" w:rsidR="00C419D4" w:rsidRDefault="00A22809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V _______________ dňa ____________</w:t>
            </w:r>
          </w:p>
        </w:tc>
      </w:tr>
      <w:tr w:rsidR="00C419D4" w14:paraId="365AEE59" w14:textId="77777777">
        <w:tc>
          <w:tcPr>
            <w:tcW w:w="2835" w:type="dxa"/>
            <w:vMerge/>
          </w:tcPr>
          <w:p w14:paraId="0000004D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4E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4F" w14:textId="77777777" w:rsidR="00C419D4" w:rsidRDefault="00C419D4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0000050" w14:textId="77777777" w:rsidR="00C419D4" w:rsidRDefault="00A22809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____________________________</w:t>
            </w:r>
          </w:p>
        </w:tc>
      </w:tr>
      <w:tr w:rsidR="00C419D4" w14:paraId="5976A066" w14:textId="77777777">
        <w:tc>
          <w:tcPr>
            <w:tcW w:w="2835" w:type="dxa"/>
            <w:vMerge/>
          </w:tcPr>
          <w:p w14:paraId="00000051" w14:textId="77777777" w:rsidR="00C419D4" w:rsidRDefault="00C41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88" w:type="dxa"/>
          </w:tcPr>
          <w:p w14:paraId="00000052" w14:textId="77777777" w:rsidR="00C419D4" w:rsidRDefault="00A22809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Meno a priezvisko: </w:t>
            </w:r>
          </w:p>
          <w:p w14:paraId="00000053" w14:textId="77777777" w:rsidR="00C419D4" w:rsidRDefault="00C419D4">
            <w:pPr>
              <w:spacing w:after="12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0000054" w14:textId="77777777" w:rsidR="00C419D4" w:rsidRDefault="00C419D4">
      <w:pPr>
        <w:spacing w:after="120"/>
        <w:rPr>
          <w:rFonts w:ascii="Verdana" w:eastAsia="Verdana" w:hAnsi="Verdana" w:cs="Verdana"/>
          <w:sz w:val="18"/>
          <w:szCs w:val="18"/>
        </w:rPr>
      </w:pPr>
    </w:p>
    <w:p w14:paraId="00000055" w14:textId="77777777" w:rsidR="00C419D4" w:rsidRDefault="00A22809">
      <w:pPr>
        <w:widowControl/>
        <w:spacing w:after="160" w:line="259" w:lineRule="auto"/>
        <w:rPr>
          <w:rFonts w:ascii="Verdana" w:eastAsia="Verdana" w:hAnsi="Verdana" w:cs="Verdana"/>
          <w:sz w:val="18"/>
          <w:szCs w:val="18"/>
        </w:rPr>
      </w:pPr>
      <w:r>
        <w:br w:type="page"/>
      </w:r>
    </w:p>
    <w:p w14:paraId="00000056" w14:textId="77777777" w:rsidR="00C419D4" w:rsidRDefault="00A22809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Príloha č. 1</w:t>
      </w:r>
    </w:p>
    <w:p w14:paraId="00000057" w14:textId="77777777" w:rsidR="00C419D4" w:rsidRDefault="00A22809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POVERENIE PREVÁDZKOVATEĽA </w:t>
      </w:r>
      <w:r>
        <w:rPr>
          <w:rFonts w:ascii="Verdana" w:eastAsia="Verdana" w:hAnsi="Verdana" w:cs="Verdana"/>
          <w:b/>
          <w:smallCaps/>
          <w:sz w:val="18"/>
          <w:szCs w:val="18"/>
        </w:rPr>
        <w:t>SPRACÚVAŤ OSOBNÉ ÚDAJE</w:t>
      </w:r>
    </w:p>
    <w:p w14:paraId="00000058" w14:textId="77777777" w:rsidR="00C419D4" w:rsidRDefault="00A22809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mallCaps/>
          <w:sz w:val="18"/>
          <w:szCs w:val="18"/>
        </w:rPr>
        <w:t>A POKYNY NA SPRACÚVANIE OSOBNÝCH ÚDAJOV</w:t>
      </w:r>
    </w:p>
    <w:p w14:paraId="00000059" w14:textId="77777777" w:rsidR="00C419D4" w:rsidRDefault="00C419D4">
      <w:pPr>
        <w:tabs>
          <w:tab w:val="left" w:pos="0"/>
        </w:tabs>
        <w:spacing w:after="120"/>
        <w:jc w:val="center"/>
        <w:rPr>
          <w:rFonts w:ascii="Verdana" w:eastAsia="Verdana" w:hAnsi="Verdana" w:cs="Verdana"/>
          <w:b/>
          <w:color w:val="17365D"/>
          <w:sz w:val="18"/>
          <w:szCs w:val="18"/>
        </w:rPr>
        <w:sectPr w:rsidR="00C419D4">
          <w:headerReference w:type="default" r:id="rId10"/>
          <w:footerReference w:type="default" r:id="rId11"/>
          <w:pgSz w:w="11906" w:h="16838"/>
          <w:pgMar w:top="567" w:right="707" w:bottom="1417" w:left="709" w:header="0" w:footer="0" w:gutter="0"/>
          <w:pgNumType w:start="1"/>
          <w:cols w:space="708"/>
        </w:sectPr>
      </w:pPr>
    </w:p>
    <w:p w14:paraId="0000005A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Slovenský skauting ako prevádzkovateľ (ďalej len „Prevádzkovatľ“) týmto v zmysle Nariadenia Európskeho parlamentu a Rady (EÚ) 2016/679 o ochrane fyzických osôb pri spracúvaní osobných údajov a o voľnom pohybe takýchto údajov, ktorým sa zrušuje smernica 95/</w:t>
      </w:r>
      <w:r>
        <w:rPr>
          <w:rFonts w:ascii="Verdana" w:eastAsia="Verdana" w:hAnsi="Verdana" w:cs="Verdana"/>
          <w:sz w:val="18"/>
          <w:szCs w:val="18"/>
        </w:rPr>
        <w:t>46/ES (všeobecné nariadenia o ochrane osobných údajov) (ďalej len „</w:t>
      </w:r>
      <w:r>
        <w:rPr>
          <w:rFonts w:ascii="Verdana" w:eastAsia="Verdana" w:hAnsi="Verdana" w:cs="Verdana"/>
          <w:b/>
          <w:sz w:val="18"/>
          <w:szCs w:val="18"/>
        </w:rPr>
        <w:t>GDPR</w:t>
      </w:r>
      <w:r>
        <w:rPr>
          <w:rFonts w:ascii="Verdana" w:eastAsia="Verdana" w:hAnsi="Verdana" w:cs="Verdana"/>
          <w:sz w:val="18"/>
          <w:szCs w:val="18"/>
        </w:rPr>
        <w:t xml:space="preserve">“), </w:t>
      </w:r>
    </w:p>
    <w:p w14:paraId="0000005B" w14:textId="77777777" w:rsidR="00C419D4" w:rsidRDefault="00A22809">
      <w:pPr>
        <w:tabs>
          <w:tab w:val="left" w:pos="0"/>
          <w:tab w:val="left" w:pos="284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poveruje</w:t>
      </w:r>
    </w:p>
    <w:p w14:paraId="0000005C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Dobrovoľníka ako oprávnenú osobu (ďalej len „</w:t>
      </w:r>
      <w:r>
        <w:rPr>
          <w:rFonts w:ascii="Verdana" w:eastAsia="Verdana" w:hAnsi="Verdana" w:cs="Verdana"/>
          <w:b/>
          <w:sz w:val="18"/>
          <w:szCs w:val="18"/>
        </w:rPr>
        <w:t>Oprávnená osoba</w:t>
      </w:r>
      <w:r>
        <w:rPr>
          <w:rFonts w:ascii="Verdana" w:eastAsia="Verdana" w:hAnsi="Verdana" w:cs="Verdana"/>
          <w:sz w:val="18"/>
          <w:szCs w:val="18"/>
        </w:rPr>
        <w:t>“) spracúvaním osobných údajov fyzických osôb (ďalej len „</w:t>
      </w:r>
      <w:r>
        <w:rPr>
          <w:rFonts w:ascii="Verdana" w:eastAsia="Verdana" w:hAnsi="Verdana" w:cs="Verdana"/>
          <w:b/>
          <w:sz w:val="18"/>
          <w:szCs w:val="18"/>
        </w:rPr>
        <w:t>Dotknuté osoby</w:t>
      </w:r>
      <w:r>
        <w:rPr>
          <w:rFonts w:ascii="Verdana" w:eastAsia="Verdana" w:hAnsi="Verdana" w:cs="Verdana"/>
          <w:sz w:val="18"/>
          <w:szCs w:val="18"/>
        </w:rPr>
        <w:t xml:space="preserve">“), ku ktorým dochádza pri výkone jeho dobrovoľníckej činnosti pre Prevádzkovateľa. </w:t>
      </w:r>
    </w:p>
    <w:p w14:paraId="0000005D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je poverená Prevádzkovateľom spracúvať osobné údaje odo dňa udelenia tohto Poverenia do dňa ukončenia jej dobrovoľníckej činnosti pre Prevádzkovateľa alebo</w:t>
      </w:r>
      <w:r>
        <w:rPr>
          <w:rFonts w:ascii="Verdana" w:eastAsia="Verdana" w:hAnsi="Verdana" w:cs="Verdana"/>
          <w:sz w:val="18"/>
          <w:szCs w:val="18"/>
        </w:rPr>
        <w:t xml:space="preserve"> do dňa písomného odvolania tohto Poverenia zo strany Prevádzkovateľa.</w:t>
      </w:r>
    </w:p>
    <w:p w14:paraId="0000005E" w14:textId="77777777" w:rsidR="00C419D4" w:rsidRDefault="00A22809">
      <w:pPr>
        <w:tabs>
          <w:tab w:val="left" w:pos="0"/>
          <w:tab w:val="left" w:pos="284"/>
        </w:tabs>
        <w:spacing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POKYNY NA SPRACÚVANIE OSOBNÝCH ÚDAJOV</w:t>
      </w:r>
    </w:p>
    <w:p w14:paraId="0000005F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týmto potvrdzuje, že bola poučená o právach a povinnostiach, ktoré jej vyplývajú v súvislosti so spracúvaním osobných údajov Dotknu</w:t>
      </w:r>
      <w:r>
        <w:rPr>
          <w:rFonts w:ascii="Verdana" w:eastAsia="Verdana" w:hAnsi="Verdana" w:cs="Verdana"/>
          <w:sz w:val="18"/>
          <w:szCs w:val="18"/>
        </w:rPr>
        <w:t xml:space="preserve">tých osôb, a to nasledovne: </w:t>
      </w:r>
    </w:p>
    <w:p w14:paraId="00000060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1.</w:t>
      </w:r>
      <w:r>
        <w:rPr>
          <w:rFonts w:ascii="Verdana" w:eastAsia="Verdana" w:hAnsi="Verdana" w:cs="Verdana"/>
          <w:b/>
          <w:sz w:val="18"/>
          <w:szCs w:val="18"/>
        </w:rPr>
        <w:tab/>
        <w:t>Práva a povinnosti Oprávnenej osoby</w:t>
      </w:r>
    </w:p>
    <w:p w14:paraId="00000061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1.1 Práva Oprávnenej osoby</w:t>
      </w:r>
    </w:p>
    <w:p w14:paraId="00000062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má právo vykonávať spracovateľské operácie s osobnými údajmi spracúvanými v informačných systémoch osobných údajov Prevádzkovateľa výlučne v súla</w:t>
      </w:r>
      <w:r>
        <w:rPr>
          <w:rFonts w:ascii="Verdana" w:eastAsia="Verdana" w:hAnsi="Verdana" w:cs="Verdana"/>
          <w:sz w:val="18"/>
          <w:szCs w:val="18"/>
        </w:rPr>
        <w:t xml:space="preserve">de s právnym základom, a to len v rozsahu a spôsobom, ktorý je nevyhnutný na dosiahnutie ustanoveného alebo vymedzeného účelu spracúvania. </w:t>
      </w:r>
    </w:p>
    <w:p w14:paraId="00000063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má právo najmä na:</w:t>
      </w:r>
    </w:p>
    <w:p w14:paraId="00000064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</w:t>
      </w:r>
      <w:r>
        <w:rPr>
          <w:rFonts w:ascii="Verdana" w:eastAsia="Verdana" w:hAnsi="Verdana" w:cs="Verdana"/>
          <w:sz w:val="18"/>
          <w:szCs w:val="18"/>
        </w:rPr>
        <w:tab/>
        <w:t xml:space="preserve">pridelenie prístupových práv (napr. hesiel) do určených informačných systémov </w:t>
      </w:r>
      <w:r>
        <w:rPr>
          <w:rFonts w:ascii="Verdana" w:eastAsia="Verdana" w:hAnsi="Verdana" w:cs="Verdana"/>
          <w:sz w:val="18"/>
          <w:szCs w:val="18"/>
        </w:rPr>
        <w:t xml:space="preserve">osobných údajov Prevádzkovateľa v rozsahu nevyhnutnom na plnenie jej úloh; </w:t>
      </w:r>
    </w:p>
    <w:p w14:paraId="00000065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</w:t>
      </w:r>
      <w:r>
        <w:rPr>
          <w:rFonts w:ascii="Verdana" w:eastAsia="Verdana" w:hAnsi="Verdana" w:cs="Verdana"/>
          <w:sz w:val="18"/>
          <w:szCs w:val="18"/>
        </w:rPr>
        <w:tab/>
        <w:t xml:space="preserve">opätovné poučenie, ak došlo k podstatnej zmene jej funkcie, a tým sa významne zmenil obsah náplne jej činnosti, alebo sa podstatne zmenili podmienky spracúvania osobných údajov </w:t>
      </w:r>
      <w:r>
        <w:rPr>
          <w:rFonts w:ascii="Verdana" w:eastAsia="Verdana" w:hAnsi="Verdana" w:cs="Verdana"/>
          <w:sz w:val="18"/>
          <w:szCs w:val="18"/>
        </w:rPr>
        <w:t>alebo rozsah spracúvaných osobných údajov v rámci jej zaradenia,</w:t>
      </w:r>
    </w:p>
    <w:p w14:paraId="00000066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</w:t>
      </w:r>
      <w:r>
        <w:rPr>
          <w:rFonts w:ascii="Verdana" w:eastAsia="Verdana" w:hAnsi="Verdana" w:cs="Verdana"/>
          <w:sz w:val="18"/>
          <w:szCs w:val="18"/>
        </w:rPr>
        <w:tab/>
        <w:t>porušenie povinnosti mlčanlivosti, ak je to nevyhnutné na plnenie úloh súdov a orgánov činných v trestnom konaní podľa osobitného zákona alebo vo vzťahu k dozornému orgánu podľa GDPR – Úra</w:t>
      </w:r>
      <w:r>
        <w:rPr>
          <w:rFonts w:ascii="Verdana" w:eastAsia="Verdana" w:hAnsi="Verdana" w:cs="Verdana"/>
          <w:sz w:val="18"/>
          <w:szCs w:val="18"/>
        </w:rPr>
        <w:t>du na ochranu osobných údajov Slovenskej republiky (ďalej len „</w:t>
      </w:r>
      <w:r>
        <w:rPr>
          <w:rFonts w:ascii="Verdana" w:eastAsia="Verdana" w:hAnsi="Verdana" w:cs="Verdana"/>
          <w:b/>
          <w:sz w:val="18"/>
          <w:szCs w:val="18"/>
        </w:rPr>
        <w:t>úrad</w:t>
      </w:r>
      <w:r>
        <w:rPr>
          <w:rFonts w:ascii="Verdana" w:eastAsia="Verdana" w:hAnsi="Verdana" w:cs="Verdana"/>
          <w:sz w:val="18"/>
          <w:szCs w:val="18"/>
        </w:rPr>
        <w:t xml:space="preserve">“); ustanovenia o povinnosti mlčanlivosti podľa osobitných predpisov tým nie sú dotknuté,  </w:t>
      </w:r>
    </w:p>
    <w:p w14:paraId="00000067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</w:t>
      </w:r>
      <w:r>
        <w:rPr>
          <w:rFonts w:ascii="Verdana" w:eastAsia="Verdana" w:hAnsi="Verdana" w:cs="Verdana"/>
          <w:sz w:val="18"/>
          <w:szCs w:val="18"/>
        </w:rPr>
        <w:tab/>
        <w:t>odmietnutie vykonania pokynu k spracúvaniu osobných údajov, ktorý je v rozpore so všeobecne zá</w:t>
      </w:r>
      <w:r>
        <w:rPr>
          <w:rFonts w:ascii="Verdana" w:eastAsia="Verdana" w:hAnsi="Verdana" w:cs="Verdana"/>
          <w:sz w:val="18"/>
          <w:szCs w:val="18"/>
        </w:rPr>
        <w:t>väznými právnymi predpismi.</w:t>
      </w:r>
    </w:p>
    <w:p w14:paraId="00000068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1.2 Povinnosti Oprávnenej osoby</w:t>
      </w:r>
    </w:p>
    <w:p w14:paraId="00000069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Oprávnená osoba je v súvislosti so spracúvaním osobných údajov povinná rešpektovať príslušné </w:t>
      </w:r>
      <w:r>
        <w:rPr>
          <w:rFonts w:ascii="Verdana" w:eastAsia="Verdana" w:hAnsi="Verdana" w:cs="Verdana"/>
          <w:sz w:val="18"/>
          <w:szCs w:val="18"/>
        </w:rPr>
        <w:t>povinnosti formulované Prevádzkovateľom, najmä v rámci:</w:t>
      </w:r>
    </w:p>
    <w:p w14:paraId="0000006A" w14:textId="77777777" w:rsidR="00C419D4" w:rsidRDefault="00A22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Smernice o ochrane osobných údajov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a </w:t>
      </w:r>
    </w:p>
    <w:p w14:paraId="0000006B" w14:textId="77777777" w:rsidR="00C419D4" w:rsidRDefault="00A228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120"/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Smernice o základných zásadách informačnej bezpečnosti</w:t>
      </w:r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6C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je ďalej povinná najmä</w:t>
      </w:r>
    </w:p>
    <w:p w14:paraId="0000006D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(a)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získavať na základe svojho zaradenia len nevyhnutné osobné údaje výlučne na ustanovený alebo vymedzený účel; je neprípustné, aby ste získavali osobné údaje pod zámienkou iného účelu spracúvania alebo inej činnosti; </w:t>
      </w:r>
    </w:p>
    <w:p w14:paraId="0000006E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(b)</w:t>
      </w:r>
      <w:r>
        <w:rPr>
          <w:rFonts w:ascii="Verdana" w:eastAsia="Verdana" w:hAnsi="Verdana" w:cs="Verdana"/>
          <w:sz w:val="18"/>
          <w:szCs w:val="18"/>
        </w:rPr>
        <w:tab/>
        <w:t>vykonávať povolené spracovateľské op</w:t>
      </w:r>
      <w:r>
        <w:rPr>
          <w:rFonts w:ascii="Verdana" w:eastAsia="Verdana" w:hAnsi="Verdana" w:cs="Verdana"/>
          <w:sz w:val="18"/>
          <w:szCs w:val="18"/>
        </w:rPr>
        <w:t xml:space="preserve">erácie len so správnymi, úplnými a podľa potreby aktualizovanými osobnými údajmi vo vzťahu k účelu spracúvania, </w:t>
      </w:r>
    </w:p>
    <w:p w14:paraId="0000006F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(c)</w:t>
      </w:r>
      <w:r>
        <w:rPr>
          <w:rFonts w:ascii="Verdana" w:eastAsia="Verdana" w:hAnsi="Verdana" w:cs="Verdana"/>
          <w:sz w:val="18"/>
          <w:szCs w:val="18"/>
        </w:rPr>
        <w:tab/>
        <w:t>nesprávne a neúplné osobné údaje bez zbytočného odkladu opraviť alebo doplniť; nesprávne a neúplné osobné údaje, ktoré nemožno opraviť aleb</w:t>
      </w:r>
      <w:r>
        <w:rPr>
          <w:rFonts w:ascii="Verdana" w:eastAsia="Verdana" w:hAnsi="Verdana" w:cs="Verdana"/>
          <w:sz w:val="18"/>
          <w:szCs w:val="18"/>
        </w:rPr>
        <w:t>o doplniť tak, aby boli správne a úplné, a je povinná nespracúvať ich iným spôsobom, než uchovávaním, kým sa rozhodne o ich likvidácií,</w:t>
      </w:r>
    </w:p>
    <w:p w14:paraId="00000070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(d)</w:t>
      </w:r>
      <w:r>
        <w:rPr>
          <w:rFonts w:ascii="Verdana" w:eastAsia="Verdana" w:hAnsi="Verdana" w:cs="Verdana"/>
          <w:sz w:val="18"/>
          <w:szCs w:val="18"/>
        </w:rPr>
        <w:tab/>
        <w:t>pred získavaním osobných údajov od Dotknutej osoby ju oboznámiť s informáciami o spracúvaní jej osobných údajov, a t</w:t>
      </w:r>
      <w:r>
        <w:rPr>
          <w:rFonts w:ascii="Verdana" w:eastAsia="Verdana" w:hAnsi="Verdana" w:cs="Verdana"/>
          <w:sz w:val="18"/>
          <w:szCs w:val="18"/>
        </w:rPr>
        <w:t>o napríklad odkázaním na webstránku:</w:t>
      </w:r>
    </w:p>
    <w:p w14:paraId="00000071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hyperlink r:id="rId12">
        <w:r>
          <w:rPr>
            <w:rFonts w:ascii="Verdana" w:eastAsia="Verdana" w:hAnsi="Verdana" w:cs="Verdana"/>
            <w:color w:val="0563C1"/>
            <w:sz w:val="18"/>
            <w:szCs w:val="18"/>
            <w:u w:val="single"/>
          </w:rPr>
          <w:t>https://www.skauting.sk/kontakt/odporucame/informacie-o-spracuvani-a-ochrane-osobnych-udajov/</w:t>
        </w:r>
      </w:hyperlink>
      <w:r>
        <w:rPr>
          <w:rFonts w:ascii="Verdana" w:eastAsia="Verdana" w:hAnsi="Verdana" w:cs="Verdana"/>
          <w:sz w:val="18"/>
          <w:szCs w:val="18"/>
        </w:rPr>
        <w:t>,</w:t>
      </w:r>
    </w:p>
    <w:p w14:paraId="00000072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(e)</w:t>
      </w:r>
      <w:r>
        <w:rPr>
          <w:rFonts w:ascii="Verdana" w:eastAsia="Verdana" w:hAnsi="Verdana" w:cs="Verdana"/>
          <w:sz w:val="18"/>
          <w:szCs w:val="18"/>
        </w:rPr>
        <w:tab/>
        <w:t>zabezpe</w:t>
      </w:r>
      <w:r>
        <w:rPr>
          <w:rFonts w:ascii="Verdana" w:eastAsia="Verdana" w:hAnsi="Verdana" w:cs="Verdana"/>
          <w:sz w:val="18"/>
          <w:szCs w:val="18"/>
        </w:rPr>
        <w:t>čiť preukázateľný súhlas na spracúvanie osobných údajov Dotknutej osoby, ak sa osobné údaje spracúvajú alebo majú spracúvať na právnom základe súhlasu Dotknutej osoby,</w:t>
      </w:r>
    </w:p>
    <w:p w14:paraId="00000073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(f)</w:t>
      </w:r>
      <w:r>
        <w:rPr>
          <w:rFonts w:ascii="Verdana" w:eastAsia="Verdana" w:hAnsi="Verdana" w:cs="Verdana"/>
          <w:sz w:val="18"/>
          <w:szCs w:val="18"/>
        </w:rPr>
        <w:tab/>
        <w:t>postupovať výlučne v súlade s technickými a organizačnými opatreniami prijatými Slov</w:t>
      </w:r>
      <w:r>
        <w:rPr>
          <w:rFonts w:ascii="Verdana" w:eastAsia="Verdana" w:hAnsi="Verdana" w:cs="Verdana"/>
          <w:sz w:val="18"/>
          <w:szCs w:val="18"/>
        </w:rPr>
        <w:t>enským skautingom a v prípade bezpečnostného incidentu alebo porušenia ochrany osobných údajov postupovať podľa Smernice o ochrane osobných údajov a Smernice o základných zásadách informačnej bezpečnosti,</w:t>
      </w:r>
    </w:p>
    <w:p w14:paraId="00000074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(g)</w:t>
      </w:r>
      <w:r>
        <w:rPr>
          <w:rFonts w:ascii="Verdana" w:eastAsia="Verdana" w:hAnsi="Verdana" w:cs="Verdana"/>
          <w:sz w:val="18"/>
          <w:szCs w:val="18"/>
        </w:rPr>
        <w:tab/>
        <w:t>vykonať likvidáciu osobných údajov, ktoré sú sú</w:t>
      </w:r>
      <w:r>
        <w:rPr>
          <w:rFonts w:ascii="Verdana" w:eastAsia="Verdana" w:hAnsi="Verdana" w:cs="Verdana"/>
          <w:sz w:val="18"/>
          <w:szCs w:val="18"/>
        </w:rPr>
        <w:t>časťou už nepotrebných pracovných dokumentov (napr. rôzne pracovné súbory, pracovné verzie dokumentov) rozložením, vymazaním alebo fyzickým zničením hmotných nosičov tak, aby sa z nich osobné údaje nedali reprodukovať; pritom je povinná postupovať podľa po</w:t>
      </w:r>
      <w:r>
        <w:rPr>
          <w:rFonts w:ascii="Verdana" w:eastAsia="Verdana" w:hAnsi="Verdana" w:cs="Verdana"/>
          <w:sz w:val="18"/>
          <w:szCs w:val="18"/>
        </w:rPr>
        <w:t>kynov Slovenského skautingu,</w:t>
      </w:r>
    </w:p>
    <w:p w14:paraId="00000075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(h)</w:t>
      </w:r>
      <w:r>
        <w:rPr>
          <w:rFonts w:ascii="Verdana" w:eastAsia="Verdana" w:hAnsi="Verdana" w:cs="Verdana"/>
          <w:sz w:val="18"/>
          <w:szCs w:val="18"/>
        </w:rPr>
        <w:tab/>
        <w:t xml:space="preserve">v prípade nejasností pri spracúvaní osobných údajov sa obrátiť na Slovenský skauting, prípadne najbližšie nadriadeného pracovníka, </w:t>
      </w:r>
    </w:p>
    <w:p w14:paraId="00000076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(i)</w:t>
      </w:r>
      <w:r>
        <w:rPr>
          <w:rFonts w:ascii="Verdana" w:eastAsia="Verdana" w:hAnsi="Verdana" w:cs="Verdana"/>
          <w:sz w:val="18"/>
          <w:szCs w:val="18"/>
        </w:rPr>
        <w:tab/>
        <w:t>chrániť prijaté dokumenty a zariadenia pred stratou a poškodením a zneužitím, odcudzení</w:t>
      </w:r>
      <w:r>
        <w:rPr>
          <w:rFonts w:ascii="Verdana" w:eastAsia="Verdana" w:hAnsi="Verdana" w:cs="Verdana"/>
          <w:sz w:val="18"/>
          <w:szCs w:val="18"/>
        </w:rPr>
        <w:t>m, neoprávneným sprístupnením, poskytnutím alebo inými neprípustnými formami spracúvania,</w:t>
      </w:r>
    </w:p>
    <w:p w14:paraId="00000077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(j)</w:t>
      </w:r>
      <w:r>
        <w:rPr>
          <w:rFonts w:ascii="Verdana" w:eastAsia="Verdana" w:hAnsi="Verdana" w:cs="Verdana"/>
          <w:sz w:val="18"/>
          <w:szCs w:val="18"/>
        </w:rPr>
        <w:tab/>
        <w:t>dodržiavať všetky povinnosti, o ktorých bola poučená a riadiť sa všetkými pokynmi, ktoré jej boli udelené,</w:t>
      </w:r>
    </w:p>
    <w:p w14:paraId="00000078" w14:textId="77777777" w:rsidR="00C419D4" w:rsidRDefault="00A22809">
      <w:pPr>
        <w:tabs>
          <w:tab w:val="left" w:pos="426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(k)</w:t>
      </w:r>
      <w:r>
        <w:rPr>
          <w:rFonts w:ascii="Verdana" w:eastAsia="Verdana" w:hAnsi="Verdana" w:cs="Verdana"/>
          <w:sz w:val="18"/>
          <w:szCs w:val="18"/>
        </w:rPr>
        <w:tab/>
        <w:t>osobné údaje nevyužiť pre osobnú potrebu, či potreb</w:t>
      </w:r>
      <w:r>
        <w:rPr>
          <w:rFonts w:ascii="Verdana" w:eastAsia="Verdana" w:hAnsi="Verdana" w:cs="Verdana"/>
          <w:sz w:val="18"/>
          <w:szCs w:val="18"/>
        </w:rPr>
        <w:t xml:space="preserve">u inej osoby alebo na iné, než Slovenským </w:t>
      </w:r>
      <w:r>
        <w:rPr>
          <w:rFonts w:ascii="Verdana" w:eastAsia="Verdana" w:hAnsi="Verdana" w:cs="Verdana"/>
          <w:sz w:val="18"/>
          <w:szCs w:val="18"/>
        </w:rPr>
        <w:lastRenderedPageBreak/>
        <w:t>skautingom stanovené účely.</w:t>
      </w:r>
    </w:p>
    <w:p w14:paraId="00000079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2.</w:t>
      </w:r>
      <w:r>
        <w:rPr>
          <w:rFonts w:ascii="Verdana" w:eastAsia="Verdana" w:hAnsi="Verdana" w:cs="Verdana"/>
          <w:b/>
          <w:sz w:val="18"/>
          <w:szCs w:val="18"/>
        </w:rPr>
        <w:tab/>
        <w:t>Záväzok mlčanlivosti</w:t>
      </w:r>
    </w:p>
    <w:p w14:paraId="0000007A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Prevádzkovateľ týmto Oprávnenú osobu zaväzuje povinnosťou mlčanlivosti ohľadom všetkých a akýchkoľvek skutočností a informácií týkajúcich sa spracúvania osobných </w:t>
      </w:r>
      <w:r>
        <w:rPr>
          <w:rFonts w:ascii="Verdana" w:eastAsia="Verdana" w:hAnsi="Verdana" w:cs="Verdana"/>
          <w:sz w:val="18"/>
          <w:szCs w:val="18"/>
        </w:rPr>
        <w:t>údajov, ako aj o samotných osobných údajoch, s ktorými príde Oprávnená osoba do styku. V prípade, ak si Oprávnená osoba nebude istá, či sa určité informácie považujú za osobné údaje alebo nie, je povinná si vyžiadať od Prevádzkovateľa vyjadrenie, pričom až</w:t>
      </w:r>
      <w:r>
        <w:rPr>
          <w:rFonts w:ascii="Verdana" w:eastAsia="Verdana" w:hAnsi="Verdana" w:cs="Verdana"/>
          <w:sz w:val="18"/>
          <w:szCs w:val="18"/>
        </w:rPr>
        <w:t xml:space="preserve"> do doručenia tohto vyjadrenia, je povinná postupovať tak, ako by dotknuté informácie boli osobnými údajmi fyzickej osoby. </w:t>
      </w:r>
    </w:p>
    <w:p w14:paraId="0000007B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Oprávnená osoba nie je oprávnená sprístupňovať akékoľvek informácie týkajúce sa spracúvania osobných údajov alebo samotné osobné údaje tretím osobám (vrátane iných zamestnancov Prevádzkovateľa, ktorí nemajú oprávnenie sa s nimi oboznamovať), a výnimkou, ak</w:t>
      </w:r>
      <w:r>
        <w:rPr>
          <w:rFonts w:ascii="Verdana" w:eastAsia="Verdana" w:hAnsi="Verdana" w:cs="Verdana"/>
          <w:sz w:val="18"/>
          <w:szCs w:val="18"/>
        </w:rPr>
        <w:t xml:space="preserve"> (a) je to požadované zákonom, orgánom verejnej alebo súdnej moci; (b) je to nevyhnutné s ohľadom na plnenie zmluvných povinností podľa Zmluvy, ktorú má Oprávnená osoba s Prevádzkovateľom uzavretú; (c) sa informácie poskytujú odborným poradcom na báze „pot</w:t>
      </w:r>
      <w:r>
        <w:rPr>
          <w:rFonts w:ascii="Verdana" w:eastAsia="Verdana" w:hAnsi="Verdana" w:cs="Verdana"/>
          <w:sz w:val="18"/>
          <w:szCs w:val="18"/>
        </w:rPr>
        <w:t xml:space="preserve">rebné vedieť“, a za predpokladu záväzku takýchto profesionálnych poradcov dodržiavať povinnosť mlčanlivosti akoby boli na ňu zaviazaní priamo oni; (d) Prevádzkovateľ poskytol predchádzajúci písomný súhlas so zverejnením alebo iným použitím </w:t>
      </w:r>
      <w:r>
        <w:rPr>
          <w:rFonts w:ascii="Verdana" w:eastAsia="Verdana" w:hAnsi="Verdana" w:cs="Verdana"/>
          <w:sz w:val="18"/>
          <w:szCs w:val="18"/>
        </w:rPr>
        <w:t>informácií. V ak</w:t>
      </w:r>
      <w:r>
        <w:rPr>
          <w:rFonts w:ascii="Verdana" w:eastAsia="Verdana" w:hAnsi="Verdana" w:cs="Verdana"/>
          <w:sz w:val="18"/>
          <w:szCs w:val="18"/>
        </w:rPr>
        <w:t xml:space="preserve">omkoľvek spore týkajúcom sa aplikácie týchto výnimiek bude dôkazné bremeno na Oprávnenej osobe, pričom takýto dôkaz musí byť jasný a presvedčivý. </w:t>
      </w:r>
    </w:p>
    <w:p w14:paraId="0000007C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 priestoroch využívaných Prevádzkovateľom je Oprávnená osoba oprávnená vyhotovovať obrazové, zvukové a/alebo</w:t>
      </w:r>
      <w:r>
        <w:rPr>
          <w:rFonts w:ascii="Verdana" w:eastAsia="Verdana" w:hAnsi="Verdana" w:cs="Verdana"/>
          <w:sz w:val="18"/>
          <w:szCs w:val="18"/>
        </w:rPr>
        <w:t xml:space="preserve"> zvukovo-obrazové záznamy, akékoľvek analógové alebo digitálne rozmnoženiny dát, v akejkoľvek forme a/alebo akýmkoľvek spôsobom, najmä ale nielen vyhotovením rozmnoženiny na USB kľúč alebo obdobné pamäťové médium, prenosom cez bluetooth, wi-fi, LAN sieť al</w:t>
      </w:r>
      <w:r>
        <w:rPr>
          <w:rFonts w:ascii="Verdana" w:eastAsia="Verdana" w:hAnsi="Verdana" w:cs="Verdana"/>
          <w:sz w:val="18"/>
          <w:szCs w:val="18"/>
        </w:rPr>
        <w:t>ebo podobne iba v prípade, ak je to nevyhnutné na plnenie jej zmluvných povinností pre Prevádzkovateľa a ak o tom vopred informovala Prevádzkovateľa. Povinnosť mlčanlivosti trvá aj po skončení činnosti Oprávnenej osoby vykonávanej pre Prevádzkovateľa.</w:t>
      </w:r>
    </w:p>
    <w:p w14:paraId="0000007D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3.</w:t>
      </w:r>
      <w:r>
        <w:rPr>
          <w:rFonts w:ascii="Verdana" w:eastAsia="Verdana" w:hAnsi="Verdana" w:cs="Verdana"/>
          <w:b/>
          <w:sz w:val="18"/>
          <w:szCs w:val="18"/>
        </w:rPr>
        <w:tab/>
        <w:t>Z</w:t>
      </w:r>
      <w:r>
        <w:rPr>
          <w:rFonts w:ascii="Verdana" w:eastAsia="Verdana" w:hAnsi="Verdana" w:cs="Verdana"/>
          <w:b/>
          <w:sz w:val="18"/>
          <w:szCs w:val="18"/>
        </w:rPr>
        <w:t>odpovednosť za porušenie povinností</w:t>
      </w:r>
    </w:p>
    <w:p w14:paraId="0000007E" w14:textId="77777777" w:rsidR="00C419D4" w:rsidRDefault="00A22809">
      <w:pPr>
        <w:tabs>
          <w:tab w:val="left" w:pos="0"/>
          <w:tab w:val="left" w:pos="284"/>
        </w:tabs>
        <w:spacing w:after="120"/>
        <w:jc w:val="both"/>
        <w:rPr>
          <w:rFonts w:ascii="Verdana" w:eastAsia="Verdana" w:hAnsi="Verdana" w:cs="Verdana"/>
          <w:sz w:val="18"/>
          <w:szCs w:val="18"/>
        </w:rPr>
        <w:sectPr w:rsidR="00C419D4">
          <w:type w:val="continuous"/>
          <w:pgSz w:w="11906" w:h="16838"/>
          <w:pgMar w:top="412" w:right="707" w:bottom="709" w:left="709" w:header="0" w:footer="0" w:gutter="0"/>
          <w:cols w:num="2" w:space="708" w:equalWidth="0">
            <w:col w:w="5103" w:space="282"/>
            <w:col w:w="5103" w:space="0"/>
          </w:cols>
        </w:sectPr>
      </w:pPr>
      <w:r>
        <w:rPr>
          <w:rFonts w:ascii="Verdana" w:eastAsia="Verdana" w:hAnsi="Verdana" w:cs="Verdana"/>
          <w:sz w:val="18"/>
          <w:szCs w:val="18"/>
        </w:rPr>
        <w:t>Oprávnená osoba si je vedomá, že v prípade porušenia povinností vyplývajúcich jej zo spracúvania osobných údajov v zmysle tohto Poverenia, zodpovedá za škodu spôsobenú tým Prevádzkovateľov</w:t>
      </w:r>
      <w:r>
        <w:rPr>
          <w:rFonts w:ascii="Verdana" w:eastAsia="Verdana" w:hAnsi="Verdana" w:cs="Verdana"/>
          <w:sz w:val="18"/>
          <w:szCs w:val="18"/>
        </w:rPr>
        <w:t xml:space="preserve">i vrátane prípadu, keď je v dôsledku porušenia povinnosti Oprávnenej osoby uložená Prevádzkovateľovi sankcia v zmysle GDPR, či iných právnych predpisov. Porušenie ochrany osobných údajov môže mať za následok vznik aj trestnoprávnej zodpovednosti, preto by </w:t>
      </w:r>
      <w:r>
        <w:rPr>
          <w:rFonts w:ascii="Verdana" w:eastAsia="Verdana" w:hAnsi="Verdana" w:cs="Verdana"/>
          <w:sz w:val="18"/>
          <w:szCs w:val="18"/>
        </w:rPr>
        <w:t>Oprávnená osoba mala dbať na ochranu osobných údajov.</w:t>
      </w:r>
    </w:p>
    <w:p w14:paraId="0000007F" w14:textId="77777777" w:rsidR="00C419D4" w:rsidRDefault="00C419D4">
      <w:pPr>
        <w:tabs>
          <w:tab w:val="left" w:pos="0"/>
        </w:tabs>
        <w:spacing w:after="120"/>
        <w:rPr>
          <w:rFonts w:ascii="Verdana" w:eastAsia="Verdana" w:hAnsi="Verdana" w:cs="Verdana"/>
          <w:sz w:val="18"/>
          <w:szCs w:val="18"/>
          <w:highlight w:val="yellow"/>
        </w:rPr>
        <w:sectPr w:rsidR="00C419D4">
          <w:type w:val="continuous"/>
          <w:pgSz w:w="11906" w:h="16838"/>
          <w:pgMar w:top="1134" w:right="707" w:bottom="1417" w:left="709" w:header="708" w:footer="17" w:gutter="0"/>
          <w:cols w:num="2" w:space="708" w:equalWidth="0">
            <w:col w:w="5103" w:space="282"/>
            <w:col w:w="5103" w:space="0"/>
          </w:cols>
          <w:titlePg/>
        </w:sectPr>
      </w:pPr>
    </w:p>
    <w:p w14:paraId="00000080" w14:textId="77777777" w:rsidR="00C419D4" w:rsidRDefault="00C419D4">
      <w:pPr>
        <w:spacing w:after="120"/>
        <w:rPr>
          <w:rFonts w:ascii="Verdana" w:eastAsia="Verdana" w:hAnsi="Verdana" w:cs="Verdana"/>
          <w:sz w:val="18"/>
          <w:szCs w:val="18"/>
        </w:rPr>
      </w:pPr>
    </w:p>
    <w:sectPr w:rsidR="00C419D4">
      <w:footerReference w:type="default" r:id="rId13"/>
      <w:headerReference w:type="first" r:id="rId14"/>
      <w:pgSz w:w="11906" w:h="16838"/>
      <w:pgMar w:top="851" w:right="991" w:bottom="1417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3F07D" w14:textId="77777777" w:rsidR="00A22809" w:rsidRDefault="00A22809">
      <w:r>
        <w:separator/>
      </w:r>
    </w:p>
  </w:endnote>
  <w:endnote w:type="continuationSeparator" w:id="0">
    <w:p w14:paraId="40A4E95E" w14:textId="77777777" w:rsidR="00A22809" w:rsidRDefault="00A2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Times New Roman obyeejné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5" w14:textId="77777777" w:rsidR="00C419D4" w:rsidRDefault="00A228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PAGE</w:instrText>
    </w:r>
    <w:r w:rsidR="00971F94">
      <w:rPr>
        <w:rFonts w:ascii="Verdana" w:eastAsia="Verdana" w:hAnsi="Verdana" w:cs="Verdana"/>
        <w:color w:val="000000"/>
        <w:sz w:val="18"/>
        <w:szCs w:val="18"/>
      </w:rPr>
      <w:fldChar w:fldCharType="separate"/>
    </w:r>
    <w:r w:rsidR="00971F94">
      <w:rPr>
        <w:rFonts w:ascii="Verdana" w:eastAsia="Verdana" w:hAnsi="Verdana" w:cs="Verdana"/>
        <w:noProof/>
        <w:color w:val="000000"/>
        <w:sz w:val="18"/>
        <w:szCs w:val="18"/>
      </w:rPr>
      <w:t>1</w:t>
    </w:r>
    <w:r>
      <w:rPr>
        <w:rFonts w:ascii="Verdana" w:eastAsia="Verdana" w:hAnsi="Verdana" w:cs="Verdana"/>
        <w:color w:val="000000"/>
        <w:sz w:val="18"/>
        <w:szCs w:val="18"/>
      </w:rPr>
      <w:fldChar w:fldCharType="end"/>
    </w:r>
  </w:p>
  <w:p w14:paraId="00000086" w14:textId="77777777" w:rsidR="00C419D4" w:rsidRDefault="00C419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7" w14:textId="77777777" w:rsidR="00C419D4" w:rsidRDefault="00A228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AEAAAA"/>
        <w:sz w:val="18"/>
        <w:szCs w:val="18"/>
      </w:rPr>
    </w:pPr>
    <w:r>
      <w:rPr>
        <w:rFonts w:ascii="Verdana" w:eastAsia="Verdana" w:hAnsi="Verdana" w:cs="Verdana"/>
        <w:color w:val="AEAAAA"/>
        <w:sz w:val="16"/>
        <w:szCs w:val="16"/>
      </w:rPr>
      <w:fldChar w:fldCharType="begin"/>
    </w:r>
    <w:r>
      <w:rPr>
        <w:rFonts w:ascii="Verdana" w:eastAsia="Verdana" w:hAnsi="Verdana" w:cs="Verdana"/>
        <w:color w:val="AEAAAA"/>
        <w:sz w:val="16"/>
        <w:szCs w:val="16"/>
      </w:rPr>
      <w:instrText>PAGE</w:instrText>
    </w:r>
    <w:r>
      <w:rPr>
        <w:rFonts w:ascii="Verdana" w:eastAsia="Verdana" w:hAnsi="Verdana" w:cs="Verdana"/>
        <w:color w:val="AEAAAA"/>
        <w:sz w:val="16"/>
        <w:szCs w:val="16"/>
      </w:rPr>
      <w:fldChar w:fldCharType="end"/>
    </w:r>
  </w:p>
  <w:p w14:paraId="00000088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B68CD" w14:textId="77777777" w:rsidR="00A22809" w:rsidRDefault="00A22809">
      <w:r>
        <w:separator/>
      </w:r>
    </w:p>
  </w:footnote>
  <w:footnote w:type="continuationSeparator" w:id="0">
    <w:p w14:paraId="497A32EA" w14:textId="77777777" w:rsidR="00A22809" w:rsidRDefault="00A22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1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  <w:p w14:paraId="00000082" w14:textId="77777777" w:rsidR="00C419D4" w:rsidRDefault="00A22809">
    <w:pPr>
      <w:tabs>
        <w:tab w:val="left" w:pos="267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83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" w:eastAsia="Times" w:hAnsi="Times" w:cs="Times"/>
        <w:color w:val="000000"/>
      </w:rPr>
    </w:pPr>
  </w:p>
  <w:p w14:paraId="00000084" w14:textId="77777777" w:rsidR="00C419D4" w:rsidRDefault="00C41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74F"/>
    <w:multiLevelType w:val="multilevel"/>
    <w:tmpl w:val="D8EA41F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6F22DDD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3ED121FD"/>
    <w:multiLevelType w:val="multilevel"/>
    <w:tmpl w:val="1DEAD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6F5A62"/>
    <w:multiLevelType w:val="multilevel"/>
    <w:tmpl w:val="64AA2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902BD"/>
    <w:multiLevelType w:val="multilevel"/>
    <w:tmpl w:val="9066046E"/>
    <w:lvl w:ilvl="0">
      <w:start w:val="1"/>
      <w:numFmt w:val="decimal"/>
      <w:pStyle w:val="Nadpis1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5" w15:restartNumberingAfterBreak="0">
    <w:nsid w:val="63323D4D"/>
    <w:multiLevelType w:val="multilevel"/>
    <w:tmpl w:val="539C1E9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6" w15:restartNumberingAfterBreak="0">
    <w:nsid w:val="7D951C96"/>
    <w:multiLevelType w:val="multilevel"/>
    <w:tmpl w:val="DE9E005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D4"/>
    <w:rsid w:val="00971F94"/>
    <w:rsid w:val="00A22809"/>
    <w:rsid w:val="00C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5839F-C3B4-4B2B-96F2-48E5DB7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1A94"/>
    <w:pPr>
      <w:autoSpaceDE w:val="0"/>
      <w:autoSpaceDN w:val="0"/>
      <w:adjustRightInd w:val="0"/>
    </w:pPr>
    <w:rPr>
      <w:rFonts w:ascii="Times New Roman obyeejné" w:eastAsia="Times New Roman" w:hAnsi="Times New Roman obyeejné" w:cs="Times New Roman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1A94"/>
    <w:pPr>
      <w:keepNext/>
      <w:keepLines/>
      <w:numPr>
        <w:numId w:val="2"/>
      </w:numPr>
      <w:spacing w:before="240"/>
      <w:outlineLvl w:val="0"/>
    </w:pPr>
    <w:rPr>
      <w:rFonts w:ascii="Verdana" w:eastAsiaTheme="majorEastAsia" w:hAnsi="Verdana" w:cstheme="majorBidi"/>
      <w:b/>
      <w:szCs w:val="32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rsid w:val="00D91A94"/>
    <w:rPr>
      <w:rFonts w:ascii="Verdana" w:eastAsiaTheme="majorEastAsia" w:hAnsi="Verdana" w:cstheme="majorBidi"/>
      <w:b/>
      <w:sz w:val="20"/>
      <w:szCs w:val="32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D91A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1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1A94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D91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1A94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character" w:styleId="slostrany">
    <w:name w:val="page number"/>
    <w:basedOn w:val="Predvolenpsmoodseku"/>
    <w:uiPriority w:val="99"/>
    <w:rsid w:val="00D91A94"/>
  </w:style>
  <w:style w:type="table" w:styleId="Mriekatabuky">
    <w:name w:val="Table Grid"/>
    <w:basedOn w:val="Normlnatabuka"/>
    <w:uiPriority w:val="59"/>
    <w:rsid w:val="00D91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323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3621"/>
    <w:rPr>
      <w:color w:val="605E5C"/>
      <w:shd w:val="clear" w:color="auto" w:fill="E1DFDD"/>
    </w:rPr>
  </w:style>
  <w:style w:type="character" w:customStyle="1" w:styleId="OdsekzoznamuChar">
    <w:name w:val="Odsek zoznamu Char"/>
    <w:link w:val="Odsekzoznamu"/>
    <w:uiPriority w:val="34"/>
    <w:rsid w:val="002E4F53"/>
    <w:rPr>
      <w:rFonts w:ascii="Times New Roman obyeejné" w:eastAsia="Times New Roman" w:hAnsi="Times New Roman obyeejné" w:cs="Times New Roman"/>
      <w:sz w:val="20"/>
      <w:szCs w:val="20"/>
      <w:lang w:val="cs-CZ" w:eastAsia="cs-CZ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 obyeejné" w:eastAsia="Times New Roman" w:hAnsi="Times New Roman obyeejné" w:cs="Times New Roman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F94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auting.sk/ustredie/dokument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auting.sk/kontakt/odporucame/informacie-o-spracuvani-a-ochrane-osobnych-udaj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auting.sk/kontakt/odporucame/informacie-o-spracuvani-a-ochrane-osobnych-udajov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DGyR6qRuugDkQjGavlvGhRCgBg==">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Kubisova Simona</dc:creator>
  <cp:lastModifiedBy>onb@centrum.sk</cp:lastModifiedBy>
  <cp:revision>2</cp:revision>
  <dcterms:created xsi:type="dcterms:W3CDTF">2022-09-14T22:05:00Z</dcterms:created>
  <dcterms:modified xsi:type="dcterms:W3CDTF">2022-09-14T22:05:00Z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0x010100674B24DAEA98D7438A3244CD82262865</vt:lpwstr>
  </property>
</Properties>
</file>